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5E Lesson Plan</w:t>
      </w:r>
    </w:p>
    <w:p>
      <w:pPr>
        <w:spacing w:after="200"/>
      </w:pPr>
      <w:r>
        <w:rPr>
          <w:i/>
          <w:color w:val="555555"/>
        </w:rPr>
        <w:t xml:space="preserve">Engage, Explore, Explain, Elaborate, Evaluate: students explore before you explain.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Teacher: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Subject: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Grade: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Lesson: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Class length: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Goals</w:t>
      </w:r>
    </w:p>
    <w:p>
      <w:pPr>
        <w:keepNext/>
        <w:spacing w:before="160" w:after="0"/>
      </w:pPr>
      <w:r>
        <w:rPr>
          <w:b/>
        </w:rPr>
        <w:t xml:space="preserve">Objective:</w:t>
      </w:r>
      <w:r>
        <w:rPr>
          <w:i/>
          <w:color w:val="666666"/>
        </w:rPr>
        <w:t xml:space="preserve"> Students will be able to…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Standards: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Phenomenon or question:</w:t>
      </w:r>
      <w:r>
        <w:rPr>
          <w:i/>
          <w:color w:val="666666"/>
        </w:rPr>
        <w:t xml:space="preserve"> What students will try to explain.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Materials: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The five phases</w:t>
      </w:r>
    </w:p>
    <w:tbl>
      <w:tblPr>
        <w:tblW w:w="10079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2419"/>
        <w:gridCol w:w="1008"/>
        <w:gridCol w:w="3326"/>
        <w:gridCol w:w="3326"/>
      </w:tblGrid>
      <w:tr>
        <w:trPr>
          <w:cantSplit/>
          <w:tblHeader/>
        </w:trPr>
        <w:tc>
          <w:tcPr>
            <w:tcW w:w="2419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Phase</w:t>
            </w:r>
          </w:p>
        </w:tc>
        <w:tc>
          <w:tcPr>
            <w:tcW w:w="1008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Time</w:t>
            </w:r>
          </w:p>
        </w:tc>
        <w:tc>
          <w:tcPr>
            <w:tcW w:w="332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I do</w:t>
            </w:r>
          </w:p>
        </w:tc>
        <w:tc>
          <w:tcPr>
            <w:tcW w:w="332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students do</w:t>
            </w:r>
          </w:p>
        </w:tc>
      </w:tr>
      <w:tr>
        <w:trPr>
          <w:cantSplit/>
          <w:trHeight w:val="1150" w:hRule="atLeast"/>
        </w:trPr>
        <w:tc>
          <w:tcPr>
            <w:tcW w:w="241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Engage</w:t>
            </w:r>
          </w:p>
          <w:p>
            <w:pPr>
              <w:spacing w:after="0"/>
            </w:pPr>
            <w:r>
              <w:rPr>
                <w:i/>
                <w:color w:val="666666"/>
                <w:sz w:val="18"/>
                <w:szCs w:val="18"/>
              </w:rPr>
              <w:t xml:space="preserve">Spark curiosity, find out what students already think</w:t>
            </w: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3326" w:type="dxa"/>
            <w:vAlign w:val="bottom"/>
          </w:tcPr>
          <w:p>
            <w:pPr>
              <w:spacing w:after="0"/>
            </w:pPr>
          </w:p>
        </w:tc>
        <w:tc>
          <w:tcPr>
            <w:tcW w:w="332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150" w:hRule="atLeast"/>
        </w:trPr>
        <w:tc>
          <w:tcPr>
            <w:tcW w:w="241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Explore</w:t>
            </w:r>
          </w:p>
          <w:p>
            <w:pPr>
              <w:spacing w:after="0"/>
            </w:pPr>
            <w:r>
              <w:rPr>
                <w:i/>
                <w:color w:val="666666"/>
                <w:sz w:val="18"/>
                <w:szCs w:val="18"/>
              </w:rPr>
              <w:t xml:space="preserve">Hands-on, before any explanation</w:t>
            </w: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3326" w:type="dxa"/>
            <w:vAlign w:val="bottom"/>
          </w:tcPr>
          <w:p>
            <w:pPr>
              <w:spacing w:after="0"/>
            </w:pPr>
          </w:p>
        </w:tc>
        <w:tc>
          <w:tcPr>
            <w:tcW w:w="332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150" w:hRule="atLeast"/>
        </w:trPr>
        <w:tc>
          <w:tcPr>
            <w:tcW w:w="241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Explain</w:t>
            </w:r>
          </w:p>
          <w:p>
            <w:pPr>
              <w:spacing w:after="0"/>
            </w:pPr>
            <w:r>
              <w:rPr>
                <w:i/>
                <w:color w:val="666666"/>
                <w:sz w:val="18"/>
                <w:szCs w:val="18"/>
              </w:rPr>
              <w:t xml:space="preserve">Name the idea and the vocabulary</w:t>
            </w: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3326" w:type="dxa"/>
            <w:vAlign w:val="bottom"/>
          </w:tcPr>
          <w:p>
            <w:pPr>
              <w:spacing w:after="0"/>
            </w:pPr>
          </w:p>
        </w:tc>
        <w:tc>
          <w:tcPr>
            <w:tcW w:w="332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150" w:hRule="atLeast"/>
        </w:trPr>
        <w:tc>
          <w:tcPr>
            <w:tcW w:w="241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Elaborate</w:t>
            </w:r>
          </w:p>
          <w:p>
            <w:pPr>
              <w:spacing w:after="0"/>
            </w:pPr>
            <w:r>
              <w:rPr>
                <w:i/>
                <w:color w:val="666666"/>
                <w:sz w:val="18"/>
                <w:szCs w:val="18"/>
              </w:rPr>
              <w:t xml:space="preserve">Use it in a new situation</w:t>
            </w: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3326" w:type="dxa"/>
            <w:vAlign w:val="bottom"/>
          </w:tcPr>
          <w:p>
            <w:pPr>
              <w:spacing w:after="0"/>
            </w:pPr>
          </w:p>
        </w:tc>
        <w:tc>
          <w:tcPr>
            <w:tcW w:w="332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150" w:hRule="atLeast"/>
        </w:trPr>
        <w:tc>
          <w:tcPr>
            <w:tcW w:w="241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Evaluate</w:t>
            </w:r>
          </w:p>
          <w:p>
            <w:pPr>
              <w:spacing w:after="0"/>
            </w:pPr>
            <w:r>
              <w:rPr>
                <w:i/>
                <w:color w:val="666666"/>
                <w:sz w:val="18"/>
                <w:szCs w:val="18"/>
              </w:rPr>
              <w:t xml:space="preserve">Check the objective</w:t>
            </w: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3326" w:type="dxa"/>
            <w:vAlign w:val="bottom"/>
          </w:tcPr>
          <w:p>
            <w:pPr>
              <w:spacing w:after="0"/>
            </w:pPr>
          </w:p>
        </w:tc>
        <w:tc>
          <w:tcPr>
            <w:tcW w:w="3326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Differentiation and evidence</w:t>
      </w:r>
    </w:p>
    <w:p>
      <w:pPr>
        <w:keepNext/>
        <w:spacing w:before="160" w:after="0"/>
      </w:pPr>
      <w:r>
        <w:rPr>
          <w:b/>
        </w:rPr>
        <w:t xml:space="preserve">Support, multilingual learners and extension: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Evidence of learning:</w:t>
      </w:r>
      <w:r>
        <w:rPr>
          <w:i/>
          <w:color w:val="666666"/>
        </w:rPr>
        <w:t xml:space="preserve"> The exit ticket or product that shows the objective was met.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5E lesson plan · Free template from Flint · flintk12.com/tools/lesson-plan-template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5E Lesson Plan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