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Daily Lesson Plan</w:t>
      </w:r>
    </w:p>
    <w:p>
      <w:pPr>
        <w:spacing w:after="200"/>
      </w:pPr>
      <w:r>
        <w:rPr>
          <w:i/>
          <w:color w:val="555555"/>
        </w:rPr>
        <w:t xml:space="preserve">One lesson, from the objective to the exit ticket. Fill in what you need and skip the rest.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Teacher: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Subject: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Lesson: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 length: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Goals</w:t>
      </w:r>
    </w:p>
    <w:p>
      <w:pPr>
        <w:keepNext/>
        <w:spacing w:before="160" w:after="0"/>
      </w:pPr>
      <w:r>
        <w:rPr>
          <w:b/>
        </w:rPr>
        <w:t xml:space="preserve">Objective:</w:t>
      </w:r>
      <w:r>
        <w:rPr>
          <w:i/>
          <w:color w:val="666666"/>
        </w:rPr>
        <w:t xml:space="preserve"> Students will be able to…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Standards: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Materials and vocabulary</w:t>
      </w:r>
    </w:p>
    <w:p>
      <w:pPr>
        <w:keepNext/>
        <w:spacing w:before="160" w:after="0"/>
      </w:pPr>
      <w:r>
        <w:rPr>
          <w:b/>
        </w:rPr>
        <w:t xml:space="preserve">Materials: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Vocabulary: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Lesson sequence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2520"/>
        <w:gridCol w:w="1008"/>
        <w:gridCol w:w="3276"/>
        <w:gridCol w:w="3276"/>
      </w:tblGrid>
      <w:tr>
        <w:trPr>
          <w:cantSplit/>
          <w:tblHeader/>
        </w:trPr>
        <w:tc>
          <w:tcPr>
            <w:tcW w:w="2520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Part</w:t>
            </w:r>
          </w:p>
        </w:tc>
        <w:tc>
          <w:tcPr>
            <w:tcW w:w="100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Time</w:t>
            </w:r>
          </w:p>
        </w:tc>
        <w:tc>
          <w:tcPr>
            <w:tcW w:w="327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I do</w:t>
            </w:r>
          </w:p>
        </w:tc>
        <w:tc>
          <w:tcPr>
            <w:tcW w:w="327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students do</w:t>
            </w:r>
          </w:p>
        </w:tc>
      </w:tr>
      <w:tr>
        <w:trPr>
          <w:cantSplit/>
          <w:trHeight w:val="1000" w:hRule="atLeast"/>
        </w:trPr>
        <w:tc>
          <w:tcPr>
            <w:tcW w:w="2520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Opening or hook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Get students curious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000" w:hRule="atLeast"/>
        </w:trPr>
        <w:tc>
          <w:tcPr>
            <w:tcW w:w="2520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Mini-lesson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I do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000" w:hRule="atLeast"/>
        </w:trPr>
        <w:tc>
          <w:tcPr>
            <w:tcW w:w="2520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Guided practice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We do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000" w:hRule="atLeast"/>
        </w:trPr>
        <w:tc>
          <w:tcPr>
            <w:tcW w:w="2520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Independent practice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You do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000" w:hRule="atLeast"/>
        </w:trPr>
        <w:tc>
          <w:tcPr>
            <w:tcW w:w="2520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Closure</w:t>
            </w:r>
          </w:p>
          <w:p>
            <w:pPr>
              <w:spacing w:after="0"/>
            </w:pPr>
            <w:r>
              <w:rPr>
                <w:i/>
                <w:color w:val="666666"/>
                <w:sz w:val="18"/>
                <w:szCs w:val="18"/>
              </w:rPr>
              <w:t xml:space="preserve">Sum up the objective</w:t>
            </w: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  <w:tc>
          <w:tcPr>
            <w:tcW w:w="3276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Checking for understanding</w:t>
      </w:r>
    </w:p>
    <w:p>
      <w:pPr>
        <w:keepNext/>
        <w:spacing w:before="160" w:after="0"/>
      </w:pPr>
      <w:r>
        <w:rPr>
          <w:b/>
        </w:rPr>
        <w:t xml:space="preserve">Questions to ask during the lesson: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Exit ticket:</w:t>
      </w:r>
      <w:r>
        <w:rPr>
          <w:i/>
          <w:color w:val="666666"/>
        </w:rPr>
        <w:t xml:space="preserve"> With the answers.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Differentiation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3024"/>
        <w:gridCol w:w="7056"/>
      </w:tblGrid>
      <w:tr>
        <w:trPr>
          <w:cantSplit/>
          <w:tblHeader/>
        </w:trPr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Students</w:t>
            </w:r>
          </w:p>
        </w:tc>
        <w:tc>
          <w:tcPr>
            <w:tcW w:w="705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I'll do</w:t>
            </w:r>
          </w:p>
        </w:tc>
      </w:tr>
      <w:tr>
        <w:trPr>
          <w:cantSplit/>
          <w:trHeight w:val="70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Need more support</w:t>
            </w: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70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Multilingual learners</w:t>
            </w: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70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Finish early</w:t>
            </w: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After the lesson</w:t>
      </w:r>
    </w:p>
    <w:p>
      <w:pPr>
        <w:keepNext/>
        <w:spacing w:before="160" w:after="0"/>
      </w:pPr>
      <w:r>
        <w:rPr>
          <w:b/>
        </w:rPr>
        <w:t xml:space="preserve">What worked, and what will I change next time?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Daily lesson plan · Free template from Flint · flintk12.com/tools/lesson-plan-template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Daily Lesson Plan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