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KWL Chart</w:t>
      </w:r>
    </w:p>
    <w:p>
      <w:pPr>
        <w:spacing w:after="160"/>
      </w:pPr>
      <w:r>
        <w:rPr>
          <w:i/>
          <w:color w:val="555555"/>
        </w:rPr>
        <w:t xml:space="preserve">Fill in K and W before you start the topic, and L at the end.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V w:val="single" w:sz="8" w:space="0" w:color="8C8C8C"/>
          <w:insideH w:val="single" w:sz="4" w:space="0" w:color="BFBFBF"/>
        </w:tblBorders>
        <w:tblCellMar>
          <w:left w:w="10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  <w:trHeight w:val="560" w:hRule="atLeast"/>
        </w:trPr>
        <w:tc>
          <w:tcPr>
            <w:tcW w:w="3360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K</w:t>
            </w:r>
            <w:r>
              <w:rPr>
                <w:i/>
                <w:color w:val="666666"/>
                <w:sz w:val="19"/>
                <w:szCs w:val="19"/>
              </w:rPr>
              <w:t xml:space="preserve"> What I know</w:t>
            </w:r>
          </w:p>
        </w:tc>
        <w:tc>
          <w:tcPr>
            <w:tcW w:w="3360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W</w:t>
            </w:r>
            <w:r>
              <w:rPr>
                <w:i/>
                <w:color w:val="666666"/>
                <w:sz w:val="19"/>
                <w:szCs w:val="19"/>
              </w:rPr>
              <w:t xml:space="preserve"> What I want to know</w:t>
            </w:r>
          </w:p>
        </w:tc>
        <w:tc>
          <w:tcPr>
            <w:tcW w:w="3360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L</w:t>
            </w:r>
            <w:r>
              <w:rPr>
                <w:i/>
                <w:color w:val="666666"/>
                <w:sz w:val="19"/>
                <w:szCs w:val="19"/>
              </w:rPr>
              <w:t xml:space="preserve"> What I learned</w:t>
            </w: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  <w:tc>
          <w:tcPr>
            <w:tcW w:w="3360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KWL chart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KWL Chart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