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Question Cards</w:t>
      </w:r>
    </w:p>
    <w:p>
      <w:pPr>
        <w:spacing w:after="200"/>
      </w:pPr>
      <w:r>
        <w:rPr>
          <w:i/>
          <w:color w:val="555555"/>
        </w:rPr>
        <w:t xml:space="preserve">Write one question on each card and cut along the dashed lines. Write the answers in the key, and keep the key with you.</w:t>
      </w:r>
    </w:p>
    <w:tbl>
      <w:tblPr>
        <w:tblW w:w="10080" w:type="dxa"/>
        <w:tblLayout w:type="fixed"/>
        <w:tblBorders>
          <w:top w:val="dashed" w:sz="6" w:space="0" w:color="888888"/>
          <w:left w:val="dashed" w:sz="6" w:space="0" w:color="888888"/>
          <w:bottom w:val="dashed" w:sz="6" w:space="0" w:color="888888"/>
          <w:right w:val="dashed" w:sz="6" w:space="0" w:color="888888"/>
          <w:insideH w:val="dashed" w:sz="6" w:space="0" w:color="888888"/>
          <w:insideV w:val="dashed" w:sz="6" w:space="0" w:color="888888"/>
        </w:tblBorders>
        <w:tblCellMar>
          <w:left w:w="10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3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4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5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6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7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8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9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10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11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12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13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14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15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16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17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18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19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20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21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22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23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24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  <w:keepNext/>
      </w:pPr>
      <w:r>
        <w:rPr/>
        <w:t xml:space="preserve">Answer key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1008"/>
        <w:gridCol w:w="4032"/>
        <w:gridCol w:w="1008"/>
        <w:gridCol w:w="4032"/>
      </w:tblGrid>
      <w:tr>
        <w:trPr>
          <w:cantSplit/>
          <w:tblHeader/>
        </w:trPr>
        <w:tc>
          <w:tcPr>
            <w:tcW w:w="100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Card</w:t>
            </w:r>
          </w:p>
        </w:tc>
        <w:tc>
          <w:tcPr>
            <w:tcW w:w="403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Answer</w:t>
            </w:r>
          </w:p>
        </w:tc>
        <w:tc>
          <w:tcPr>
            <w:tcW w:w="100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Card</w:t>
            </w:r>
          </w:p>
        </w:tc>
        <w:tc>
          <w:tcPr>
            <w:tcW w:w="403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Answer</w:t>
            </w: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Question cards and answer key · Free template from Flint · flintk12.com/tools/board-game-template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Question Cards and Answer Key Template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